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4536"/>
        <w:rPr>
          <w:rFonts w:ascii="Times New Roman" w:hAnsi="Times New Roman" w:eastAsia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/>
          <w:i/>
          <w:sz w:val="24"/>
          <w:szCs w:val="24"/>
        </w:rPr>
        <w:t>Утверждены Советом Общественной палаты Московской области от 06.04.2018</w:t>
      </w:r>
    </w:p>
    <w:p>
      <w:pPr>
        <w:spacing w:after="0" w:line="240" w:lineRule="auto"/>
        <w:ind w:left="4536"/>
        <w:jc w:val="both"/>
        <w:rPr>
          <w:rFonts w:ascii="Times New Roman" w:hAnsi="Times New Roman" w:eastAsia="Times New Roman"/>
          <w:i/>
          <w:sz w:val="24"/>
          <w:szCs w:val="24"/>
        </w:rPr>
      </w:pPr>
    </w:p>
    <w:p>
      <w:pPr>
        <w:spacing w:after="0" w:line="240" w:lineRule="auto"/>
        <w:ind w:firstLine="72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Методические рекомендации по рейтингованию Общественных палат    </w:t>
      </w:r>
    </w:p>
    <w:p>
      <w:pPr>
        <w:spacing w:after="0" w:line="240" w:lineRule="auto"/>
        <w:ind w:firstLine="72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 муниципальных районов и городских округов Московской области</w:t>
      </w:r>
    </w:p>
    <w:p>
      <w:pPr>
        <w:spacing w:after="0" w:line="240" w:lineRule="auto"/>
        <w:ind w:firstLine="720"/>
        <w:jc w:val="center"/>
        <w:rPr>
          <w:rFonts w:ascii="Times New Roman" w:hAnsi="Times New Roman" w:eastAsia="Times New Roman"/>
          <w:i/>
          <w:sz w:val="24"/>
          <w:szCs w:val="24"/>
        </w:rPr>
      </w:pPr>
    </w:p>
    <w:p>
      <w:pPr>
        <w:spacing w:after="0" w:line="240" w:lineRule="auto"/>
        <w:ind w:left="1080"/>
        <w:jc w:val="center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eastAsia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/>
          <w:b/>
          <w:bCs/>
          <w:sz w:val="24"/>
          <w:szCs w:val="24"/>
        </w:rPr>
        <w:t>Общие положения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>Настоящие методические рекомендации  определяют основные показатели               и порядок расчета рейтинга Общественных палат муниципальных районов и городских округов Московской области (далее – Общественная палата) как институтов гражданского общества, призванных осуществлять эффективную обратную связь между жителями и органами местного самоуправления, а также как субъектов общественного контроля за деятельностью власти.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eastAsia="Times New Roman"/>
          <w:b/>
          <w:sz w:val="24"/>
          <w:szCs w:val="24"/>
        </w:rPr>
        <w:t>. Показатели оценки деятельности муниципальных Общественных палат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Показатели оценки деятельности муниципальных общественных палат представлены в таблице.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5762"/>
        <w:gridCol w:w="3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5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Обозначение и название показателя 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Расчет показателя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3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after="160" w:line="256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Наличие помещения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закрепленного за Общественной палатой 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ind w:firstLine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+1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баллов – при наличии помещения </w:t>
            </w:r>
          </w:p>
          <w:p>
            <w:pPr>
              <w:spacing w:after="0" w:line="240" w:lineRule="auto"/>
              <w:ind w:firstLine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= -100 баллов – при его отсутствии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after="160" w:line="256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Q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– Общее количество мероприятий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проведенных Общественной палатой, где: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z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количество разноплановых мероприятий.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Q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20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z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+ 15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+ 30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+ 10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after="160" w:line="256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U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- Участие в мероприятиях Общественной палаты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представителей органов местного самоуправления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U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+5 – при участии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U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-5 – без участия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after="160" w:line="256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- Наличие и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полнота сайта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Общественной палаты или её страницы на официальном сайте администрации муниципального образования, где: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- наличие документов Общественной палаты;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 - наличие справочной информации;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- наличие материалов по деятельности Общественной палаты.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+10 – при наличии сайта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-50 – при его отсутствии.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А + Б + 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after="160" w:line="256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- Количество сообщений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размещенных на сайте  Общественной палаты Московской области (ОПМО)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after="160" w:line="256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Медиаактивность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Общественной палаты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after="160" w:line="256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Показатель работы с обращениями граждан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количество всех поступивших обращений;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количество решенных проблем по обращениям жителей («решено» или «разъяснено»);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количество нерешенных проблем или неподготовленных ответов заявителям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+ 5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Рейтинг палаты 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</w:t>
            </w:r>
          </w:p>
        </w:tc>
      </w:tr>
    </w:tbl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ежеквартально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результатам социологических исследований в материалах рейтингования муниципальных общественных палат будет размещена следующая информация: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об узнаваемости Общественной палаты жителями муниципального образования;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оценка жителями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эффективности работы Общественной па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латы.</w:t>
      </w:r>
      <w:r>
        <w:rPr>
          <w:rFonts w:ascii="Times New Roman" w:hAnsi="Times New Roman"/>
          <w:sz w:val="24"/>
          <w:szCs w:val="24"/>
        </w:rPr>
        <w:tab/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Пояснения: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Наличие помещения, </w:t>
      </w:r>
      <w:r>
        <w:rPr>
          <w:rFonts w:ascii="Times New Roman" w:hAnsi="Times New Roman"/>
          <w:sz w:val="24"/>
          <w:szCs w:val="24"/>
        </w:rPr>
        <w:t xml:space="preserve">закрепленного за Общественной палатой (показатель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>), предполагает наличие одного и более помещений – только для нужд Общественной палаты. Также предполагается наличие на помещении вывески «Общественная палата муниципального района (городского округа) …», распорядка работы и графика приема граждан.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Оценивается: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N</w:t>
      </w:r>
      <w:r>
        <w:rPr>
          <w:rFonts w:ascii="Times New Roman" w:hAnsi="Times New Roman"/>
          <w:sz w:val="24"/>
          <w:szCs w:val="24"/>
          <w:lang w:eastAsia="ru-RU"/>
        </w:rPr>
        <w:t>= +1</w:t>
      </w:r>
      <w:r>
        <w:rPr>
          <w:rFonts w:ascii="Times New Roman" w:hAnsi="Times New Roman"/>
          <w:sz w:val="24"/>
          <w:szCs w:val="24"/>
        </w:rPr>
        <w:t xml:space="preserve">0 баллов – при наличии помещения,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>= -100 баллов – при его отсутствии.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Количество мероприятий</w:t>
      </w:r>
      <w:r>
        <w:rPr>
          <w:rFonts w:ascii="Times New Roman" w:hAnsi="Times New Roman"/>
          <w:sz w:val="24"/>
          <w:szCs w:val="24"/>
        </w:rPr>
        <w:t xml:space="preserve">, проведенных Общественной палатой (показатель </w:t>
      </w: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 xml:space="preserve">) рассчитывается по формуле: 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 xml:space="preserve"> = 20</w:t>
      </w:r>
      <w:r>
        <w:rPr>
          <w:rFonts w:ascii="Times New Roman" w:hAnsi="Times New Roman"/>
          <w:sz w:val="24"/>
          <w:szCs w:val="24"/>
          <w:lang w:val="en-US"/>
        </w:rPr>
        <w:t>z</w:t>
      </w:r>
      <w:r>
        <w:rPr>
          <w:rFonts w:ascii="Times New Roman" w:hAnsi="Times New Roman"/>
          <w:sz w:val="24"/>
          <w:szCs w:val="24"/>
        </w:rPr>
        <w:t xml:space="preserve"> + 15</w:t>
      </w:r>
      <w:r>
        <w:rPr>
          <w:rFonts w:ascii="Times New Roman" w:hAnsi="Times New Roman"/>
          <w:sz w:val="24"/>
          <w:szCs w:val="24"/>
          <w:lang w:val="en-US"/>
        </w:rPr>
        <w:t>k</w:t>
      </w:r>
      <w:r>
        <w:rPr>
          <w:rFonts w:ascii="Times New Roman" w:hAnsi="Times New Roman"/>
          <w:sz w:val="24"/>
          <w:szCs w:val="24"/>
        </w:rPr>
        <w:t xml:space="preserve"> + 30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 + 10</w:t>
      </w: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</w:rPr>
        <w:t xml:space="preserve"> + 2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>, где: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z</w:t>
      </w:r>
      <w:r>
        <w:rPr>
          <w:rFonts w:ascii="Times New Roman" w:hAnsi="Times New Roman"/>
          <w:sz w:val="24"/>
          <w:szCs w:val="24"/>
        </w:rPr>
        <w:t xml:space="preserve"> – количество пленарных заседаний;  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k</w:t>
      </w:r>
      <w:r>
        <w:rPr>
          <w:rFonts w:ascii="Times New Roman" w:hAnsi="Times New Roman"/>
          <w:sz w:val="24"/>
          <w:szCs w:val="24"/>
        </w:rPr>
        <w:t xml:space="preserve"> - количество заседаний Совета Общественной палаты, заседаний комиссий, «круглых столов» и иных мероприятий подобного рода;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 – количество мероприятий общественного контроля (общественный мониторинг, общественная проверка, общественная экспертиза, общественное обсуждение, общественные слушания);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</w:rPr>
        <w:t xml:space="preserve"> - количество мероприятий, проведенных Общественной палатой совместно с администрацией муниципалитета, Советом депутатов, общественными объединениями и иными институтами гражданского общества;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 xml:space="preserve"> - количество мероприятий, в которых члены палаты приняли участие (например, совещания у главы, заседание Совета депутатов, выставка детского рисунка, концерт творческих коллективов и др.).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Важно: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все мероприятия, включенные в данные показатели, должны быть подтверждены материалами подпункта В) пункта 4. В противном случае, они не будут учтены.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Участие в мероприятиях Общественной палаты представителей органов местного самоуправления</w:t>
      </w:r>
      <w:r>
        <w:rPr>
          <w:rFonts w:ascii="Times New Roman" w:hAnsi="Times New Roman"/>
          <w:sz w:val="24"/>
          <w:szCs w:val="24"/>
        </w:rPr>
        <w:t xml:space="preserve">, показатель 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 xml:space="preserve">. Оценивается единой цифрой за весь квартал: 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 xml:space="preserve">= +5, если факт такого участия имел место; 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>= -5 - если такого факта отмечено не было.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Наличие и полнота сайта Общественной палаты </w:t>
      </w:r>
      <w:r>
        <w:rPr>
          <w:rFonts w:ascii="Times New Roman" w:hAnsi="Times New Roman"/>
          <w:sz w:val="24"/>
          <w:szCs w:val="24"/>
        </w:rPr>
        <w:t>(страницы палаты на официальном сайте администрации).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Наличие автономного сайта</w:t>
      </w:r>
      <w:r>
        <w:rPr>
          <w:rFonts w:ascii="Times New Roman" w:hAnsi="Times New Roman"/>
          <w:sz w:val="24"/>
          <w:szCs w:val="24"/>
        </w:rPr>
        <w:t xml:space="preserve"> Общественной палаты или страницы на официальном сайте администрации (показатель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): 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Оценивается: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b/>
          <w:i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 xml:space="preserve">10 баллов, если сайт (страничка сайта) имеется,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 = -50 баллов при его отсутствии.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Полнота сайта </w:t>
      </w:r>
      <w:r>
        <w:rPr>
          <w:rFonts w:ascii="Times New Roman" w:hAnsi="Times New Roman"/>
          <w:sz w:val="24"/>
          <w:szCs w:val="24"/>
        </w:rPr>
        <w:t>(P) определяется как сумма показателей, изложенных в пунктах А, Б, и В: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i/>
          <w:sz w:val="24"/>
          <w:szCs w:val="24"/>
          <w:u w:val="single"/>
        </w:rPr>
        <w:t>Наличие документов Общественной палаты</w:t>
      </w:r>
      <w:r>
        <w:rPr>
          <w:rFonts w:ascii="Times New Roman" w:hAnsi="Times New Roman"/>
          <w:sz w:val="24"/>
          <w:szCs w:val="24"/>
        </w:rPr>
        <w:t>: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Положение об Общественной палате - +2 балла;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Регламент Общественной палаты - +2 балла;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Положение о консультантах-экспертах - +2 балла.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Кодекс этики члена Общественной палаты - + 2 балла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иные нормативные документы, регламентирующие деятельность Общественной палаты (Федеральный закон от 21.07.2014 № 212-ФЗ «Об основах общественного контроля в Российской Федерации», закон Московской области от 22.07.2015 № 130/2015-ОЗ «Об отдельных вопросах осуществления общественного контроля в Московской области» - +2 балла за каждый документ, 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i/>
          <w:sz w:val="24"/>
          <w:szCs w:val="24"/>
          <w:u w:val="single"/>
        </w:rPr>
        <w:t>Наличие справочной информации</w:t>
      </w:r>
      <w:r>
        <w:rPr>
          <w:rFonts w:ascii="Times New Roman" w:hAnsi="Times New Roman"/>
          <w:sz w:val="24"/>
          <w:szCs w:val="24"/>
        </w:rPr>
        <w:t>: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структура палаты - +2 балла;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персональный состав комиссий, межкомиссионных рабочих групп и временных рабочих групп при их наличии - +2 балла;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 работы палаты на текущий год - +2 балла;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 работы палаты на текущий месяц - +2 балла;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график приема граждан - +2 балла;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адрес и контакты Общественной палаты - +2 балла.                                                                                                                                                        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Наличие </w:t>
      </w:r>
      <w:r>
        <w:rPr>
          <w:rFonts w:ascii="Times New Roman" w:hAnsi="Times New Roman"/>
          <w:sz w:val="24"/>
          <w:szCs w:val="24"/>
          <w:u w:val="single"/>
        </w:rPr>
        <w:t>м</w:t>
      </w:r>
      <w:r>
        <w:rPr>
          <w:rFonts w:ascii="Times New Roman" w:hAnsi="Times New Roman"/>
          <w:i/>
          <w:sz w:val="24"/>
          <w:szCs w:val="24"/>
          <w:u w:val="single"/>
        </w:rPr>
        <w:t>атериалов по деятельности Общественной палаты</w:t>
      </w:r>
      <w:r>
        <w:rPr>
          <w:rFonts w:ascii="Times New Roman" w:hAnsi="Times New Roman"/>
          <w:sz w:val="24"/>
          <w:szCs w:val="24"/>
        </w:rPr>
        <w:t>: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повестки и решения, принятые по результатам пленарных заседаний, заседаний Совета Общественной палаты, заседаний комиссий, межкомиссионных и временных рабочих групп с ответственными за выполнение решений и сроками их выполнения.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резолюции или иные итоговые материалы, принятые по итогам «круглых столов»;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итоговые материалы, принятые по итогам проведения мероприятий общественного контроля (общественный мониторинг, общественная проверка, общественная экспертиза, общественное обсуждение, общественные слушания).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Оценивается по формуле: </w:t>
      </w:r>
      <w:r>
        <w:rPr>
          <w:rFonts w:ascii="Times New Roman" w:hAnsi="Times New Roman"/>
          <w:b/>
          <w:sz w:val="24"/>
          <w:szCs w:val="24"/>
        </w:rPr>
        <w:t>В=10</w:t>
      </w:r>
      <w:r>
        <w:rPr>
          <w:rFonts w:ascii="Times New Roman" w:hAnsi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, где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– количество сообщений по всем мероприятиям о деятельности Общественной палаты за квартал.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Полнота сайта рассчитывается: </w:t>
      </w:r>
      <w:r>
        <w:rPr>
          <w:rFonts w:ascii="Times New Roman" w:hAnsi="Times New Roman"/>
          <w:b/>
          <w:sz w:val="24"/>
          <w:szCs w:val="24"/>
          <w:lang w:val="en-US"/>
        </w:rPr>
        <w:t>P</w:t>
      </w:r>
      <w:r>
        <w:rPr>
          <w:rFonts w:ascii="Times New Roman" w:hAnsi="Times New Roman"/>
          <w:b/>
          <w:sz w:val="24"/>
          <w:szCs w:val="24"/>
        </w:rPr>
        <w:t xml:space="preserve"> = </w:t>
      </w:r>
      <w:r>
        <w:rPr>
          <w:rFonts w:ascii="Times New Roman" w:hAnsi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+ Б + В.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Количество сообщений</w:t>
      </w:r>
      <w:r>
        <w:rPr>
          <w:rFonts w:ascii="Times New Roman" w:hAnsi="Times New Roman"/>
          <w:sz w:val="24"/>
          <w:szCs w:val="24"/>
        </w:rPr>
        <w:t xml:space="preserve">, размещенных на сайте Общественной палаты Московской области (показатель 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>).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сообщений, размещенных на сайте, рассчитывается как сумма всех новостных сообщений, поступивших и размещенных на сайте Общественной палаты Московской области за квартал.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Медиаактивность Общественной палаты</w:t>
      </w:r>
      <w:r>
        <w:rPr>
          <w:rFonts w:ascii="Times New Roman" w:hAnsi="Times New Roman"/>
          <w:sz w:val="24"/>
          <w:szCs w:val="24"/>
        </w:rPr>
        <w:t>.</w:t>
      </w:r>
    </w:p>
    <w:p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Медиаактивность Общественной палаты (показатель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>) определяется как сумма количества публикаций в печатных СМИ, количества выступлений на ТВ и радио, количества публикаций о деятельности Общественной палаты в социальных сетях (Facebook • Вконтакте • Instagram)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Обязательное условие при размещении новостей в социальных сетях</w:t>
      </w:r>
      <w:r>
        <w:rPr>
          <w:rFonts w:ascii="Times New Roman" w:hAnsi="Times New Roman"/>
          <w:sz w:val="24"/>
          <w:szCs w:val="24"/>
        </w:rPr>
        <w:t xml:space="preserve">:  использование хэштега #ОП(муниципалитет). Например: #ОПИвантеевка, или #ОПРаменское. 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Показатель работы с обращениями граждан</w:t>
      </w:r>
      <w:r>
        <w:rPr>
          <w:rFonts w:ascii="Times New Roman" w:hAnsi="Times New Roman"/>
          <w:sz w:val="24"/>
          <w:szCs w:val="24"/>
        </w:rPr>
        <w:t>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Показатель работы с обращениями граждан (показатель </w:t>
      </w:r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</w:rPr>
        <w:t>) представляет собой сумму количества всех поступивших обращений (</w:t>
      </w:r>
      <w:r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</w:rPr>
        <w:t>) и количества решенных проблем (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) («решено» или «разъяснено»), умноженного на коэффициент 5, за вычетом количества нерешенных проблем или неподготовленных ответов заявителям (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L </w:t>
      </w:r>
      <w:r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  <w:lang w:val="en-US"/>
        </w:rPr>
        <w:t xml:space="preserve">O </w:t>
      </w:r>
      <w:r>
        <w:rPr>
          <w:rFonts w:ascii="Times New Roman" w:hAnsi="Times New Roman"/>
          <w:sz w:val="24"/>
          <w:szCs w:val="24"/>
        </w:rPr>
        <w:t>+ 5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– D</w:t>
      </w:r>
      <w:r>
        <w:rPr>
          <w:rFonts w:ascii="Times New Roman" w:hAnsi="Times New Roman"/>
          <w:sz w:val="24"/>
          <w:szCs w:val="24"/>
        </w:rPr>
        <w:t>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Итоговый рейтинг Общественной палаты рассчитывается по формуле</w:t>
      </w:r>
      <w:r>
        <w:rPr>
          <w:rFonts w:ascii="Times New Roman" w:hAnsi="Times New Roman"/>
          <w:sz w:val="24"/>
          <w:szCs w:val="24"/>
        </w:rPr>
        <w:t>: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</w:rPr>
        <w:t>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 Порядок расчета рейтинга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Все показатели рейтинга представляются за прошедший квартал до 4 числа первого месяца следующего квартала.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Формирование Рейтинговой таблицы муниципальных общественных палат осуществляется для трех групп палат в зависимости от их численного состава: «малых» палат (численность 21 человек), «средних» (30 человек) и «больших» (45 человек). Первые три палаты в каждой группе выделяются зеленым цветом («лидеры»), последние три палаты – красным цветом («аутсайдеры»).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Муниципальные палаты, не представившие цифровые значения указанных показателей, размещаются в конце рейтинговой таблицы.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Общественная палата Московской оставляет за собой право проверки данных, представленных муниципальными общественными палатами для расчета рейтинга.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Формализованная таблица сведений, представляемых муниципальными общественными палатами для расчета рейтинга, прилагается.</w:t>
      </w:r>
    </w:p>
    <w:sectPr>
      <w:headerReference r:id="rId3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/>
      </w:rPr>
      <w:t>2</w:t>
    </w:r>
    <w:r>
      <w:fldChar w:fldCharType="end"/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77065"/>
    <w:multiLevelType w:val="multilevel"/>
    <w:tmpl w:val="4147706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8B"/>
    <w:rsid w:val="000030D7"/>
    <w:rsid w:val="00053B3D"/>
    <w:rsid w:val="00057FA5"/>
    <w:rsid w:val="000A11B4"/>
    <w:rsid w:val="001026AD"/>
    <w:rsid w:val="001431E5"/>
    <w:rsid w:val="00147787"/>
    <w:rsid w:val="001A162E"/>
    <w:rsid w:val="001A7D16"/>
    <w:rsid w:val="001B16AB"/>
    <w:rsid w:val="001E019D"/>
    <w:rsid w:val="002273A6"/>
    <w:rsid w:val="002279A1"/>
    <w:rsid w:val="00234210"/>
    <w:rsid w:val="00236666"/>
    <w:rsid w:val="00255408"/>
    <w:rsid w:val="0026085B"/>
    <w:rsid w:val="0027333F"/>
    <w:rsid w:val="00292EB6"/>
    <w:rsid w:val="002D1720"/>
    <w:rsid w:val="002D215E"/>
    <w:rsid w:val="002E4D29"/>
    <w:rsid w:val="002E6DEC"/>
    <w:rsid w:val="003165A3"/>
    <w:rsid w:val="00330285"/>
    <w:rsid w:val="00334340"/>
    <w:rsid w:val="003375DE"/>
    <w:rsid w:val="00346EFA"/>
    <w:rsid w:val="00364D45"/>
    <w:rsid w:val="00385545"/>
    <w:rsid w:val="00387845"/>
    <w:rsid w:val="003909C7"/>
    <w:rsid w:val="00395DB0"/>
    <w:rsid w:val="003A7387"/>
    <w:rsid w:val="003B5C40"/>
    <w:rsid w:val="00402A48"/>
    <w:rsid w:val="004210DA"/>
    <w:rsid w:val="00424088"/>
    <w:rsid w:val="0042558A"/>
    <w:rsid w:val="0044552B"/>
    <w:rsid w:val="00456ED3"/>
    <w:rsid w:val="004910CB"/>
    <w:rsid w:val="00497501"/>
    <w:rsid w:val="004A15AE"/>
    <w:rsid w:val="004C30D2"/>
    <w:rsid w:val="004C78F1"/>
    <w:rsid w:val="00504F3B"/>
    <w:rsid w:val="00524703"/>
    <w:rsid w:val="005374C9"/>
    <w:rsid w:val="00551A61"/>
    <w:rsid w:val="005558D4"/>
    <w:rsid w:val="00560213"/>
    <w:rsid w:val="00565E6D"/>
    <w:rsid w:val="00572D04"/>
    <w:rsid w:val="00584FA0"/>
    <w:rsid w:val="00593BCA"/>
    <w:rsid w:val="00596F3A"/>
    <w:rsid w:val="005A2E28"/>
    <w:rsid w:val="005B49B9"/>
    <w:rsid w:val="005F3C57"/>
    <w:rsid w:val="0062359C"/>
    <w:rsid w:val="00627BEA"/>
    <w:rsid w:val="00637823"/>
    <w:rsid w:val="00675A25"/>
    <w:rsid w:val="006902C5"/>
    <w:rsid w:val="006920E6"/>
    <w:rsid w:val="006960B8"/>
    <w:rsid w:val="006A68D9"/>
    <w:rsid w:val="006D498C"/>
    <w:rsid w:val="006D4DAE"/>
    <w:rsid w:val="006D6223"/>
    <w:rsid w:val="006E2917"/>
    <w:rsid w:val="006E773B"/>
    <w:rsid w:val="007018BA"/>
    <w:rsid w:val="00730AFD"/>
    <w:rsid w:val="00762699"/>
    <w:rsid w:val="007643B9"/>
    <w:rsid w:val="0078341F"/>
    <w:rsid w:val="007867DD"/>
    <w:rsid w:val="007929A5"/>
    <w:rsid w:val="007A7FD5"/>
    <w:rsid w:val="007B7382"/>
    <w:rsid w:val="007C7A16"/>
    <w:rsid w:val="007D5063"/>
    <w:rsid w:val="007E179A"/>
    <w:rsid w:val="007F2DD3"/>
    <w:rsid w:val="008522BB"/>
    <w:rsid w:val="008A38D6"/>
    <w:rsid w:val="008D05EB"/>
    <w:rsid w:val="008D1569"/>
    <w:rsid w:val="008D6299"/>
    <w:rsid w:val="008E086F"/>
    <w:rsid w:val="008E57A0"/>
    <w:rsid w:val="008F2631"/>
    <w:rsid w:val="00906262"/>
    <w:rsid w:val="00951270"/>
    <w:rsid w:val="0095518B"/>
    <w:rsid w:val="0098322D"/>
    <w:rsid w:val="00986AE9"/>
    <w:rsid w:val="00990CFF"/>
    <w:rsid w:val="00992F92"/>
    <w:rsid w:val="0099573B"/>
    <w:rsid w:val="0099700E"/>
    <w:rsid w:val="009B41D5"/>
    <w:rsid w:val="009C007E"/>
    <w:rsid w:val="009C3ED4"/>
    <w:rsid w:val="009E7CBA"/>
    <w:rsid w:val="009F26CF"/>
    <w:rsid w:val="009F4DC0"/>
    <w:rsid w:val="009F5D54"/>
    <w:rsid w:val="00A001DA"/>
    <w:rsid w:val="00A05FF8"/>
    <w:rsid w:val="00A147C2"/>
    <w:rsid w:val="00A16767"/>
    <w:rsid w:val="00A423D8"/>
    <w:rsid w:val="00A50CFE"/>
    <w:rsid w:val="00A571FC"/>
    <w:rsid w:val="00AB7FCA"/>
    <w:rsid w:val="00AC3817"/>
    <w:rsid w:val="00AD40A8"/>
    <w:rsid w:val="00B12110"/>
    <w:rsid w:val="00B14050"/>
    <w:rsid w:val="00B25818"/>
    <w:rsid w:val="00B309A5"/>
    <w:rsid w:val="00B309DB"/>
    <w:rsid w:val="00B374DF"/>
    <w:rsid w:val="00B53227"/>
    <w:rsid w:val="00B57EA9"/>
    <w:rsid w:val="00B60CBD"/>
    <w:rsid w:val="00B66121"/>
    <w:rsid w:val="00BB0676"/>
    <w:rsid w:val="00BB4D38"/>
    <w:rsid w:val="00BE3E6C"/>
    <w:rsid w:val="00C0331C"/>
    <w:rsid w:val="00C41F80"/>
    <w:rsid w:val="00C568AD"/>
    <w:rsid w:val="00C628DA"/>
    <w:rsid w:val="00C83B92"/>
    <w:rsid w:val="00C87EE1"/>
    <w:rsid w:val="00CA132B"/>
    <w:rsid w:val="00CA3AC1"/>
    <w:rsid w:val="00CA546A"/>
    <w:rsid w:val="00CB5735"/>
    <w:rsid w:val="00CC3B46"/>
    <w:rsid w:val="00D02095"/>
    <w:rsid w:val="00D02F51"/>
    <w:rsid w:val="00D0720B"/>
    <w:rsid w:val="00D1422F"/>
    <w:rsid w:val="00D1793B"/>
    <w:rsid w:val="00D453A4"/>
    <w:rsid w:val="00DD60A8"/>
    <w:rsid w:val="00DE6A05"/>
    <w:rsid w:val="00DF30C3"/>
    <w:rsid w:val="00DF5798"/>
    <w:rsid w:val="00E051A1"/>
    <w:rsid w:val="00E114A5"/>
    <w:rsid w:val="00E1648B"/>
    <w:rsid w:val="00E41B15"/>
    <w:rsid w:val="00E87B01"/>
    <w:rsid w:val="00EA5F32"/>
    <w:rsid w:val="00EA6059"/>
    <w:rsid w:val="00EB464A"/>
    <w:rsid w:val="00EC133A"/>
    <w:rsid w:val="00EE72A2"/>
    <w:rsid w:val="00EF00B0"/>
    <w:rsid w:val="00EF7A4D"/>
    <w:rsid w:val="00F158DA"/>
    <w:rsid w:val="00F32041"/>
    <w:rsid w:val="00F50C8E"/>
    <w:rsid w:val="00F6350C"/>
    <w:rsid w:val="00F717DA"/>
    <w:rsid w:val="00F914F6"/>
    <w:rsid w:val="00F92FC7"/>
    <w:rsid w:val="00F946D2"/>
    <w:rsid w:val="00FA06B5"/>
    <w:rsid w:val="00FA0DAE"/>
    <w:rsid w:val="00FD4E48"/>
    <w:rsid w:val="00FF0029"/>
    <w:rsid w:val="0E1718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ru-RU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4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Верхний колонтитул Знак"/>
    <w:link w:val="4"/>
    <w:uiPriority w:val="99"/>
    <w:rPr>
      <w:sz w:val="22"/>
      <w:szCs w:val="22"/>
      <w:lang w:eastAsia="en-US"/>
    </w:rPr>
  </w:style>
  <w:style w:type="character" w:customStyle="1" w:styleId="8">
    <w:name w:val="Нижний колонтитул Знак"/>
    <w:link w:val="3"/>
    <w:uiPriority w:val="99"/>
    <w:rPr>
      <w:sz w:val="22"/>
      <w:szCs w:val="22"/>
      <w:lang w:eastAsia="en-US"/>
    </w:rPr>
  </w:style>
  <w:style w:type="character" w:customStyle="1" w:styleId="9">
    <w:name w:val="Текст выноски Знак"/>
    <w:link w:val="2"/>
    <w:semiHidden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1260</Words>
  <Characters>7186</Characters>
  <Lines>59</Lines>
  <Paragraphs>16</Paragraphs>
  <TotalTime>0</TotalTime>
  <ScaleCrop>false</ScaleCrop>
  <LinksUpToDate>false</LinksUpToDate>
  <CharactersWithSpaces>8430</CharactersWithSpaces>
  <Application>WPS Office_11.2.0.9669_F1E327BC-269C-435d-A152-05C5408002CA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2020-10-12T08:45:00Z</dcterms:created>
  <dc:creator>Плиско Николай Сергеевич</dc:creator>
  <cp:lastModifiedBy>ррарр</cp:lastModifiedBy>
  <cp:lastPrinted>2018-03-27T14:33:00Z</cp:lastPrinted>
  <dcterms:modified xsi:type="dcterms:W3CDTF">2020-10-17T12:54:10Z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